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0-día-2-de-centros"/>
    <w:p>
      <w:pPr>
        <w:pStyle w:val="Heading2"/>
      </w:pPr>
      <w:r>
        <w:t xml:space="preserve">Lección 10: Día 2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 Juguemos juegos para practicar sumas y restas.</w:t>
      </w:r>
    </w:p>
    <w:bookmarkStart w:id="24" w:name="X95854f320d37b2e02ca978720dae3315c69a0a7"/>
    <w:p>
      <w:pPr>
        <w:pStyle w:val="Heading3"/>
      </w:pPr>
      <w:r>
        <w:t xml:space="preserve">Calentamiento: Observa y pregúntate: Comparemos las representaciones</w:t>
      </w:r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10 ones with 2 crossed out, labeled 8." title="" id="22" name="Picture"/>
            <a:graphic>
              <a:graphicData uri="http://schemas.openxmlformats.org/drawingml/2006/picture">
                <pic:pic>
                  <pic:nvPicPr>
                    <pic:cNvPr descr="/app/tmp/embedder-1671060031.3282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66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16</m:t>
        </m:r>
      </m:oMath>
      <w:r>
        <w:br/>
      </w:r>
      <m:oMath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50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30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38</m:t>
        </m:r>
      </m:oMath>
      <w:r>
        <w:br/>
      </w:r>
      <m:oMath>
        <m:r>
          <m:t>66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38</m:t>
        </m:r>
      </m:oMath>
    </w:p>
    <w:bookmarkEnd w:id="24"/>
    <w:bookmarkStart w:id="37" w:name="centros-momento-de-escoger"/>
    <w:p>
      <w:pPr>
        <w:pStyle w:val="Heading3"/>
      </w:pPr>
      <w:r>
        <w:t xml:space="preserve">10.2: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031.43617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60031.525433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60031.55909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2022-12-14T23:20:32Z</dcterms:created>
  <dcterms:modified xsi:type="dcterms:W3CDTF">2022-12-14T23:20:32Z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if8gZKDcmVbqZk3lgHek6udWq/PAoj34EhsfnoDR1gWt+2U9zFRhCy+C7vvRE4iC3r7SddQoYOOXkfru9N7VWA==</vt:lpwstr>
  </property>
</Properties>
</file>