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63a379665ec92ea37504ba86a756d105abd305"/>
    <w:p>
      <w:pPr>
        <w:pStyle w:val="Heading2"/>
      </w:pPr>
      <w:r>
        <w:t xml:space="preserve">Unit 1 Lesson 7: Representing More Sequences</w:t>
      </w:r>
    </w:p>
    <w:bookmarkEnd w:id="20"/>
    <w:bookmarkStart w:id="22" w:name="X2ba03137633c964a9f0328b448de7af577d72e1"/>
    <w:p>
      <w:pPr>
        <w:pStyle w:val="Heading3"/>
      </w:pPr>
      <w:r>
        <w:t xml:space="preserve">1 Which One Doesn’t Belong: Recursive Definitions (Warm up)</w:t>
      </w:r>
    </w:p>
    <w:bookmarkStart w:id="21" w:name="student-task-statement"/>
    <w:p>
      <w:pPr>
        <w:pStyle w:val="Heading4"/>
      </w:pPr>
      <w:r>
        <w:t xml:space="preserve">Student Task Statement</w:t>
      </w:r>
    </w:p>
    <w:p>
      <w:pPr>
        <w:pStyle w:val="FirstParagraph"/>
      </w:pPr>
      <w:r>
        <w:t xml:space="preserve">Which one doesn’t belong?</w:t>
      </w:r>
    </w:p>
    <w:p>
      <w:pPr>
        <w:pStyle w:val="BodyText"/>
      </w:pPr>
      <w:r>
        <w:t xml:space="preserve">A.</w:t>
      </w:r>
      <w:r>
        <w:t xml:space="preserve"> </w:t>
      </w:r>
      <m:oMath>
        <m:r>
          <m:t>f</m:t>
        </m:r>
        <m:d>
          <m:dPr>
            <m:begChr m:val="("/>
            <m:endChr m:val=")"/>
            <m:sepChr m:val=""/>
            <m:grow/>
          </m:dPr>
          <m:e>
            <m:r>
              <m:t>1</m:t>
            </m:r>
          </m:e>
        </m:d>
        <m:r>
          <m:rPr>
            <m:sty m:val="p"/>
          </m:rPr>
          <m:t>=</m:t>
        </m:r>
        <m:r>
          <m:t>6</m:t>
        </m:r>
      </m:oMath>
    </w:p>
    <w:p>
      <w:pPr>
        <w:pStyle w:val="BodyText"/>
      </w:pPr>
      <m:oMath>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r>
          <m:t>5</m:t>
        </m:r>
      </m:oMath>
      <w:r>
        <w:t xml:space="preserve"> </w:t>
      </w:r>
      <w:r>
        <w:t xml:space="preserve">for</w:t>
      </w:r>
      <w:r>
        <w:t xml:space="preserve"> </w:t>
      </w:r>
      <m:oMath>
        <m:r>
          <m:t>n</m:t>
        </m:r>
        <m:r>
          <m:rPr>
            <m:sty m:val="p"/>
          </m:rPr>
          <m:t>≥</m:t>
        </m:r>
        <m:r>
          <m:t>2</m:t>
        </m:r>
      </m:oMath>
    </w:p>
    <w:p>
      <w:pPr>
        <w:pStyle w:val="BodyText"/>
      </w:pPr>
      <w:r>
        <w:t xml:space="preserve">B.</w:t>
      </w:r>
      <w:r>
        <w:t xml:space="preserve"> </w:t>
      </w:r>
      <m:oMath>
        <m:r>
          <m:t>f</m:t>
        </m:r>
        <m:d>
          <m:dPr>
            <m:begChr m:val="("/>
            <m:endChr m:val=")"/>
            <m:sepChr m:val=""/>
            <m:grow/>
          </m:dPr>
          <m:e>
            <m:r>
              <m:t>1</m:t>
            </m:r>
          </m:e>
        </m:d>
        <m:r>
          <m:rPr>
            <m:sty m:val="p"/>
          </m:rPr>
          <m:t>=</m:t>
        </m:r>
        <m:r>
          <m:t>6</m:t>
        </m:r>
      </m:oMath>
    </w:p>
    <w:p>
      <w:pPr>
        <w:pStyle w:val="BodyText"/>
      </w:pPr>
      <m:oMath>
        <m:r>
          <m:t>f</m:t>
        </m:r>
        <m:d>
          <m:dPr>
            <m:begChr m:val="("/>
            <m:endChr m:val=")"/>
            <m:sepChr m:val=""/>
            <m:grow/>
          </m:dPr>
          <m:e>
            <m:r>
              <m:t>n</m:t>
            </m:r>
          </m:e>
        </m:d>
        <m:r>
          <m:rPr>
            <m:sty m:val="p"/>
          </m:rPr>
          <m:t>=</m:t>
        </m:r>
        <m:f>
          <m:fPr>
            <m:type m:val="bar"/>
          </m:fPr>
          <m:num>
            <m:r>
              <m:t>1</m:t>
            </m:r>
          </m:num>
          <m:den>
            <m:r>
              <m:t>2</m:t>
            </m:r>
          </m:den>
        </m:f>
        <m:r>
          <m:rPr>
            <m:sty m:val="p"/>
          </m:rPr>
          <m:t>⋅</m:t>
        </m:r>
        <m:r>
          <m:t>f</m:t>
        </m:r>
        <m:d>
          <m:dPr>
            <m:begChr m:val="("/>
            <m:endChr m:val=")"/>
            <m:sepChr m:val=""/>
            <m:grow/>
          </m:dPr>
          <m:e>
            <m:r>
              <m:t>n</m:t>
            </m:r>
            <m:r>
              <m:rPr>
                <m:sty m:val="p"/>
              </m:rPr>
              <m:t>−</m:t>
            </m:r>
            <m:r>
              <m:t>1</m:t>
            </m:r>
          </m:e>
        </m:d>
      </m:oMath>
      <w:r>
        <w:t xml:space="preserve"> </w:t>
      </w:r>
      <w:r>
        <w:t xml:space="preserve">for</w:t>
      </w:r>
      <w:r>
        <w:t xml:space="preserve"> </w:t>
      </w:r>
      <m:oMath>
        <m:r>
          <m:t>n</m:t>
        </m:r>
        <m:r>
          <m:rPr>
            <m:sty m:val="p"/>
          </m:rPr>
          <m:t>≥</m:t>
        </m:r>
        <m:r>
          <m:t>2</m:t>
        </m:r>
      </m:oMath>
    </w:p>
    <w:p>
      <w:pPr>
        <w:pStyle w:val="BodyText"/>
      </w:pPr>
      <w:r>
        <w:t xml:space="preserve">C.</w:t>
      </w:r>
      <w:r>
        <w:t xml:space="preserve"> </w:t>
      </w:r>
      <m:oMath>
        <m:r>
          <m:t>f</m:t>
        </m:r>
        <m:d>
          <m:dPr>
            <m:begChr m:val="("/>
            <m:endChr m:val=")"/>
            <m:sepChr m:val=""/>
            <m:grow/>
          </m:dPr>
          <m:e>
            <m:r>
              <m:t>0</m:t>
            </m:r>
          </m:e>
        </m:d>
        <m:r>
          <m:rPr>
            <m:sty m:val="p"/>
          </m:rPr>
          <m:t>=</m:t>
        </m:r>
        <m:r>
          <m:t>6</m:t>
        </m:r>
      </m:oMath>
    </w:p>
    <w:p>
      <w:pPr>
        <w:pStyle w:val="BodyText"/>
      </w:pPr>
      <m:oMath>
        <m:r>
          <m:t>f</m:t>
        </m:r>
        <m:d>
          <m:dPr>
            <m:begChr m:val="("/>
            <m:endChr m:val=")"/>
            <m:sepChr m:val=""/>
            <m:grow/>
          </m:dPr>
          <m:e>
            <m:r>
              <m:t>n</m:t>
            </m:r>
          </m:e>
        </m:d>
        <m:r>
          <m:rPr>
            <m:sty m:val="p"/>
          </m:rPr>
          <m:t>=</m:t>
        </m:r>
        <m:r>
          <m:t>10</m:t>
        </m:r>
        <m:r>
          <m:rPr>
            <m:sty m:val="p"/>
          </m:rPr>
          <m:t>⋅</m:t>
        </m:r>
        <m:r>
          <m:t>f</m:t>
        </m:r>
        <m:d>
          <m:dPr>
            <m:begChr m:val="("/>
            <m:endChr m:val=")"/>
            <m:sepChr m:val=""/>
            <m:grow/>
          </m:dPr>
          <m:e>
            <m:r>
              <m:t>n</m:t>
            </m:r>
            <m:r>
              <m:rPr>
                <m:sty m:val="p"/>
              </m:rPr>
              <m:t>−</m:t>
            </m:r>
            <m:r>
              <m:t>1</m:t>
            </m:r>
          </m:e>
        </m:d>
      </m:oMath>
      <w:r>
        <w:t xml:space="preserve"> </w:t>
      </w:r>
      <w:r>
        <w:t xml:space="preserve">for</w:t>
      </w:r>
      <w:r>
        <w:t xml:space="preserve"> </w:t>
      </w:r>
      <m:oMath>
        <m:r>
          <m:t>n</m:t>
        </m:r>
        <m:r>
          <m:rPr>
            <m:sty m:val="p"/>
          </m:rPr>
          <m:t>≥</m:t>
        </m:r>
        <m:r>
          <m:t>1</m:t>
        </m:r>
      </m:oMath>
    </w:p>
    <w:p>
      <w:pPr>
        <w:pStyle w:val="BodyText"/>
      </w:pPr>
      <w:r>
        <w:t xml:space="preserve">D.</w:t>
      </w:r>
      <w:r>
        <w:t xml:space="preserve"> </w:t>
      </w:r>
      <m:oMath>
        <m:r>
          <m:t>f</m:t>
        </m:r>
        <m:d>
          <m:dPr>
            <m:begChr m:val="("/>
            <m:endChr m:val=")"/>
            <m:sepChr m:val=""/>
            <m:grow/>
          </m:dPr>
          <m:e>
            <m:r>
              <m:t>1</m:t>
            </m:r>
          </m:e>
        </m:d>
        <m:r>
          <m:rPr>
            <m:sty m:val="p"/>
          </m:rPr>
          <m:t>=</m:t>
        </m:r>
        <m:r>
          <m:t>6</m:t>
        </m:r>
      </m:oMath>
    </w:p>
    <w:p>
      <w:pPr>
        <w:pStyle w:val="BodyText"/>
      </w:pPr>
      <m:oMath>
        <m:r>
          <m:t>f</m:t>
        </m:r>
        <m:d>
          <m:dPr>
            <m:begChr m:val="("/>
            <m:endChr m:val=")"/>
            <m:sepChr m:val=""/>
            <m:grow/>
          </m:dPr>
          <m:e>
            <m:r>
              <m:t>n</m:t>
            </m:r>
          </m:e>
        </m:d>
        <m:r>
          <m:rPr>
            <m:sty m:val="p"/>
          </m:rPr>
          <m:t>=</m:t>
        </m:r>
        <m:r>
          <m:t>f</m:t>
        </m:r>
        <m:d>
          <m:dPr>
            <m:begChr m:val="("/>
            <m:endChr m:val=")"/>
            <m:sepChr m:val=""/>
            <m:grow/>
          </m:dPr>
          <m:e>
            <m:r>
              <m:t>n</m:t>
            </m:r>
            <m:r>
              <m:rPr>
                <m:sty m:val="p"/>
              </m:rPr>
              <m:t>−</m:t>
            </m:r>
            <m:r>
              <m:t>1</m:t>
            </m:r>
          </m:e>
        </m:d>
        <m:r>
          <m:rPr>
            <m:sty m:val="p"/>
          </m:rPr>
          <m:t>+</m:t>
        </m:r>
        <m:sSup>
          <m:e>
            <m:r>
              <m:t>n</m:t>
            </m:r>
          </m:e>
          <m:sup>
            <m:r>
              <m:t>2</m:t>
            </m:r>
          </m:sup>
        </m:sSup>
      </m:oMath>
      <w:r>
        <w:t xml:space="preserve"> </w:t>
      </w:r>
      <w:r>
        <w:t xml:space="preserve">for</w:t>
      </w:r>
      <w:r>
        <w:t xml:space="preserve"> </w:t>
      </w:r>
      <m:oMath>
        <m:r>
          <m:t>n</m:t>
        </m:r>
        <m:r>
          <m:rPr>
            <m:sty m:val="p"/>
          </m:rPr>
          <m:t>≥</m:t>
        </m:r>
        <m:r>
          <m:t>2</m:t>
        </m:r>
      </m:oMath>
    </w:p>
    <w:bookmarkEnd w:id="21"/>
    <w:bookmarkEnd w:id="22"/>
    <w:bookmarkStart w:id="31" w:name="info-gap-ways-to-represent-a-sequence"/>
    <w:p>
      <w:pPr>
        <w:pStyle w:val="Heading3"/>
      </w:pPr>
      <w:r>
        <w:t xml:space="preserve">2 Info Gap: Ways To Represent A Sequence</w:t>
      </w:r>
    </w:p>
    <w:bookmarkStart w:id="26" w:name="images-for-launch"/>
    <w:p>
      <w:pPr>
        <w:pStyle w:val="Heading4"/>
      </w:pPr>
      <w:r>
        <w:t xml:space="preserve">Images for Launch</w:t>
      </w:r>
    </w:p>
    <w:p>
      <w:pPr>
        <w:pStyle w:val="FirstParagraph"/>
      </w:pPr>
      <w:r>
        <w:drawing>
          <wp:inline>
            <wp:extent cx="5943600" cy="4775909"/>
            <wp:effectExtent b="0" l="0" r="0" t="0"/>
            <wp:docPr descr="Diagram. information gap procedure. Problem Card Student. Data card student." title="" id="24" name="Picture"/>
            <a:graphic>
              <a:graphicData uri="http://schemas.openxmlformats.org/drawingml/2006/picture">
                <pic:pic>
                  <pic:nvPicPr>
                    <pic:cNvPr descr="/app/tmp/embedder-1671001340.4090972.png" id="25" name="Picture"/>
                    <pic:cNvPicPr>
                      <a:picLocks noChangeArrowheads="1" noChangeAspect="1"/>
                    </pic:cNvPicPr>
                  </pic:nvPicPr>
                  <pic:blipFill>
                    <a:blip r:embed="rId23"/>
                    <a:stretch>
                      <a:fillRect/>
                    </a:stretch>
                  </pic:blipFill>
                  <pic:spPr bwMode="auto">
                    <a:xfrm>
                      <a:off x="0" y="0"/>
                      <a:ext cx="5943600" cy="4775909"/>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Style w:val="Compact"/>
      </w:pPr>
      <w:r>
        <w:t xml:space="preserve">Read the data card, and discuss your reasoning.</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2022-12-14T07:02:21Z</dcterms:created>
  <dcterms:modified xsi:type="dcterms:W3CDTF">2022-12-14T07:02:21Z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Z578dOTVb6FFPnP6UbjMzBCPw9CWt2mqGvCDpKgYNpJDmrktiF2X/IDa0OQA3OCkKWe6VoI9NLGfembU3Bc1zw==</vt:lpwstr>
  </property>
</Properties>
</file>