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1" w:name="X6eab84b2473b242f6a1d674471f6c33c9696dc5"/>
    <w:p>
      <w:pPr>
        <w:pStyle w:val="Heading1"/>
      </w:pPr>
      <w:r>
        <w:t xml:space="preserve">Lesson 23: Números de dos dígitos en nuestro mundo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Estimate, count, and represent collections of up to 99 objects.</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cuántos objetos hay en un grupo.</w:t>
      </w:r>
    </w:p>
    <w:bookmarkEnd w:id="25"/>
    <w:bookmarkStart w:id="26" w:name="lesson-purpose"/>
    <w:p>
      <w:pPr>
        <w:pStyle w:val="Heading3"/>
      </w:pPr>
      <w:r>
        <w:t xml:space="preserve">Lesson Purpose</w:t>
      </w:r>
    </w:p>
    <w:p>
      <w:pPr>
        <w:pStyle w:val="FirstParagraph"/>
      </w:pPr>
      <w:r>
        <w:t xml:space="preserve">The purpose of this lesson is for students to consider the magnitude of numbers to 99 by estimating and counting.</w:t>
      </w:r>
    </w:p>
    <w:p>
      <w:pPr>
        <w:pStyle w:val="BodyText"/>
      </w:pPr>
      <w:r>
        <w:t xml:space="preserve">This lesson is optional because it does not address any new mathematical content standards. This lesson does provide students with an opportunity to apply precursor skills of mathematical modeling. In this lesson, students explore quantities of objects in order to develop a sense of how big various two-digit numbers are and to leverage their understanding of tens and ones to practice counting methods.</w:t>
      </w:r>
    </w:p>
    <w:p>
      <w:pPr>
        <w:pStyle w:val="BodyText"/>
      </w:pPr>
      <w:r>
        <w:t xml:space="preserve">When students recognize the mathematical features of familiar real world objects and solve problems, they model with mathematics (MP4).</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Collections of objects: Activity 1</w:t>
      </w:r>
    </w:p>
    <w:bookmarkEnd w:id="37"/>
    <w:bookmarkStart w:id="38" w:name="materials-to-copy"/>
    <w:p>
      <w:pPr>
        <w:pStyle w:val="Heading3"/>
      </w:pPr>
      <w:r>
        <w:t xml:space="preserve">Materials to Copy</w:t>
      </w:r>
    </w:p>
    <w:p>
      <w:pPr>
        <w:numPr>
          <w:ilvl w:val="0"/>
          <w:numId w:val="1006"/>
        </w:numPr>
        <w:pStyle w:val="Compact"/>
      </w:pPr>
      <w:r>
        <w:t xml:space="preserve">Estimating Quantities Card Sort, Spanish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Think about times when students were able to make connections to and build on the ideas of their peers during discussions today. What norms or routines allowed students to engage with other students’ ideas?</w:t>
      </w:r>
    </w:p>
    <w:p>
      <w:r>
        <w:pict>
          <v:rect style="width:0;height:1.5pt" o:hralign="center" o:hrstd="t" o:hr="t"/>
        </w:pic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2022-12-14T23:06:39Z</dcterms:created>
  <dcterms:modified xsi:type="dcterms:W3CDTF">2022-12-14T23:06:39Z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PoV4r5GlsX76hZU8m1vmFcODdfhuneBLvYl83o8V0qEagT32/S1JIz9hNiLKP8p9+msMfnoXvVA4A5mu+xrR/A==</vt:lpwstr>
  </property>
</Properties>
</file>